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67371" w14:textId="0B7922BB" w:rsidR="00A258ED" w:rsidRPr="00BB3728" w:rsidRDefault="00135E45" w:rsidP="00842E93">
      <w:pPr>
        <w:spacing w:line="360" w:lineRule="auto"/>
        <w:jc w:val="center"/>
        <w:rPr>
          <w:sz w:val="24"/>
        </w:rPr>
      </w:pPr>
      <w:proofErr w:type="gramStart"/>
      <w:r>
        <w:rPr>
          <w:rFonts w:hint="eastAsia"/>
          <w:sz w:val="24"/>
        </w:rPr>
        <w:t>诚控</w:t>
      </w:r>
      <w:proofErr w:type="gramEnd"/>
      <w:r w:rsidR="00BB3728" w:rsidRPr="00BB3728">
        <w:rPr>
          <w:rFonts w:hint="eastAsia"/>
          <w:sz w:val="24"/>
        </w:rPr>
        <w:t>DAM</w:t>
      </w:r>
      <w:r w:rsidR="00BB3728" w:rsidRPr="00BB3728">
        <w:rPr>
          <w:rFonts w:hint="eastAsia"/>
          <w:sz w:val="24"/>
        </w:rPr>
        <w:t>采集模块在三菱</w:t>
      </w:r>
      <w:r w:rsidR="00BB3728" w:rsidRPr="00BB3728">
        <w:rPr>
          <w:rFonts w:hint="eastAsia"/>
          <w:sz w:val="24"/>
        </w:rPr>
        <w:t>FX3</w:t>
      </w:r>
      <w:r w:rsidR="00BB3728" w:rsidRPr="00BB3728">
        <w:rPr>
          <w:rFonts w:hint="eastAsia"/>
          <w:sz w:val="24"/>
        </w:rPr>
        <w:t>系列</w:t>
      </w:r>
      <w:r w:rsidR="00BB3728" w:rsidRPr="00BB3728">
        <w:rPr>
          <w:rFonts w:hint="eastAsia"/>
          <w:sz w:val="24"/>
        </w:rPr>
        <w:t>PLC</w:t>
      </w:r>
      <w:r w:rsidR="00BB3728" w:rsidRPr="00BB3728">
        <w:rPr>
          <w:rFonts w:hint="eastAsia"/>
          <w:sz w:val="24"/>
        </w:rPr>
        <w:t>的应用示例</w:t>
      </w:r>
    </w:p>
    <w:p w14:paraId="46576CE6" w14:textId="77777777" w:rsidR="00BB3728" w:rsidRPr="00BB3728" w:rsidRDefault="00BB3728" w:rsidP="00BB3728">
      <w:pPr>
        <w:spacing w:line="360" w:lineRule="auto"/>
        <w:rPr>
          <w:sz w:val="24"/>
        </w:rPr>
      </w:pPr>
    </w:p>
    <w:p w14:paraId="22F98BE6" w14:textId="77777777" w:rsidR="00A80328" w:rsidRDefault="00BB3728" w:rsidP="00A80328">
      <w:pPr>
        <w:spacing w:line="360" w:lineRule="auto"/>
        <w:ind w:firstLine="360"/>
        <w:rPr>
          <w:sz w:val="24"/>
        </w:rPr>
      </w:pPr>
      <w:r w:rsidRPr="00BB3728">
        <w:rPr>
          <w:rFonts w:hint="eastAsia"/>
          <w:sz w:val="24"/>
        </w:rPr>
        <w:t>本文根据所附例程，对</w:t>
      </w:r>
      <w:r w:rsidRPr="00BB3728">
        <w:rPr>
          <w:rFonts w:hint="eastAsia"/>
          <w:sz w:val="24"/>
        </w:rPr>
        <w:t>DAM</w:t>
      </w:r>
      <w:r w:rsidRPr="00BB3728">
        <w:rPr>
          <w:rFonts w:hint="eastAsia"/>
          <w:sz w:val="24"/>
        </w:rPr>
        <w:t>系列模块在三菱</w:t>
      </w:r>
      <w:r w:rsidRPr="00BB3728">
        <w:rPr>
          <w:rFonts w:hint="eastAsia"/>
          <w:sz w:val="24"/>
        </w:rPr>
        <w:t>GX works2</w:t>
      </w:r>
      <w:r w:rsidRPr="00BB3728">
        <w:rPr>
          <w:rFonts w:hint="eastAsia"/>
          <w:sz w:val="24"/>
        </w:rPr>
        <w:t>编辑环境中的使用进行</w:t>
      </w:r>
      <w:r>
        <w:rPr>
          <w:rFonts w:hint="eastAsia"/>
          <w:sz w:val="24"/>
        </w:rPr>
        <w:t>讲解；举例采用三菱</w:t>
      </w:r>
      <w:r>
        <w:rPr>
          <w:rFonts w:hint="eastAsia"/>
          <w:sz w:val="24"/>
        </w:rPr>
        <w:t>FX3U</w:t>
      </w:r>
      <w:r w:rsidR="00C6019C">
        <w:rPr>
          <w:rFonts w:hint="eastAsia"/>
          <w:sz w:val="24"/>
        </w:rPr>
        <w:t>机型，通讯模块采用</w:t>
      </w:r>
      <w:r w:rsidR="00C6019C">
        <w:rPr>
          <w:rFonts w:hint="eastAsia"/>
          <w:sz w:val="24"/>
        </w:rPr>
        <w:t>FX3U-485ADP-MB</w:t>
      </w:r>
      <w:r w:rsidR="00C6019C">
        <w:rPr>
          <w:rFonts w:hint="eastAsia"/>
          <w:sz w:val="24"/>
        </w:rPr>
        <w:t>；</w:t>
      </w:r>
    </w:p>
    <w:p w14:paraId="5A78AFF3" w14:textId="77777777" w:rsidR="00BB3728" w:rsidRDefault="00A80328" w:rsidP="00A80328">
      <w:pPr>
        <w:spacing w:line="360" w:lineRule="auto"/>
        <w:ind w:firstLine="360"/>
        <w:rPr>
          <w:sz w:val="24"/>
        </w:rPr>
      </w:pPr>
      <w:r>
        <w:rPr>
          <w:rFonts w:hint="eastAsia"/>
          <w:sz w:val="24"/>
        </w:rPr>
        <w:t>例程中，我们</w:t>
      </w:r>
      <w:r>
        <w:rPr>
          <w:rFonts w:hint="eastAsia"/>
          <w:sz w:val="24"/>
          <w:szCs w:val="24"/>
        </w:rPr>
        <w:t>同时在一个网络中设置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个从站，对应</w:t>
      </w:r>
      <w:r>
        <w:rPr>
          <w:rFonts w:hint="eastAsia"/>
          <w:sz w:val="24"/>
          <w:szCs w:val="24"/>
        </w:rPr>
        <w:t>DAM</w:t>
      </w:r>
      <w:r>
        <w:rPr>
          <w:rFonts w:hint="eastAsia"/>
          <w:sz w:val="24"/>
          <w:szCs w:val="24"/>
        </w:rPr>
        <w:t>系列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种采集模块，</w:t>
      </w:r>
      <w:r>
        <w:rPr>
          <w:rFonts w:hint="eastAsia"/>
          <w:sz w:val="24"/>
          <w:szCs w:val="24"/>
        </w:rPr>
        <w:t>DA</w:t>
      </w:r>
      <w:r>
        <w:rPr>
          <w:rFonts w:hint="eastAsia"/>
          <w:sz w:val="24"/>
          <w:szCs w:val="24"/>
        </w:rPr>
        <w:t>（模拟量输出模块，从站地址</w:t>
      </w:r>
      <w:r>
        <w:rPr>
          <w:rFonts w:hint="eastAsia"/>
          <w:sz w:val="24"/>
          <w:szCs w:val="24"/>
        </w:rPr>
        <w:t>16#01</w:t>
      </w:r>
      <w:r>
        <w:rPr>
          <w:rFonts w:hint="eastAsia"/>
          <w:sz w:val="24"/>
          <w:szCs w:val="24"/>
        </w:rPr>
        <w:t>）、</w:t>
      </w:r>
      <w:r>
        <w:rPr>
          <w:rFonts w:hint="eastAsia"/>
          <w:sz w:val="24"/>
          <w:szCs w:val="24"/>
        </w:rPr>
        <w:t>DO</w:t>
      </w:r>
      <w:r>
        <w:rPr>
          <w:rFonts w:hint="eastAsia"/>
          <w:sz w:val="24"/>
          <w:szCs w:val="24"/>
        </w:rPr>
        <w:t>（数字量输出模块，从站地址</w:t>
      </w:r>
      <w:r>
        <w:rPr>
          <w:rFonts w:hint="eastAsia"/>
          <w:sz w:val="24"/>
          <w:szCs w:val="24"/>
        </w:rPr>
        <w:t>16#02</w:t>
      </w:r>
      <w:r>
        <w:rPr>
          <w:rFonts w:hint="eastAsia"/>
          <w:sz w:val="24"/>
          <w:szCs w:val="24"/>
        </w:rPr>
        <w:t>）、</w:t>
      </w: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（数字量输入模块，从站地址</w:t>
      </w:r>
      <w:r>
        <w:rPr>
          <w:rFonts w:hint="eastAsia"/>
          <w:sz w:val="24"/>
          <w:szCs w:val="24"/>
        </w:rPr>
        <w:t>16#03</w:t>
      </w:r>
      <w:r>
        <w:rPr>
          <w:rFonts w:hint="eastAsia"/>
          <w:sz w:val="24"/>
          <w:szCs w:val="24"/>
        </w:rPr>
        <w:t>）、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（模拟量输入模块，从站地址</w:t>
      </w:r>
      <w:r>
        <w:rPr>
          <w:rFonts w:hint="eastAsia"/>
          <w:sz w:val="24"/>
          <w:szCs w:val="24"/>
        </w:rPr>
        <w:t>16#04</w:t>
      </w:r>
      <w:r>
        <w:rPr>
          <w:rFonts w:hint="eastAsia"/>
          <w:sz w:val="24"/>
          <w:szCs w:val="24"/>
        </w:rPr>
        <w:t>）以及</w:t>
      </w:r>
      <w:r>
        <w:rPr>
          <w:rFonts w:hint="eastAsia"/>
          <w:sz w:val="24"/>
          <w:szCs w:val="24"/>
        </w:rPr>
        <w:t>WT</w:t>
      </w:r>
      <w:r>
        <w:rPr>
          <w:rFonts w:hint="eastAsia"/>
          <w:sz w:val="24"/>
          <w:szCs w:val="24"/>
        </w:rPr>
        <w:t>（称重模块，从站地址</w:t>
      </w:r>
      <w:r>
        <w:rPr>
          <w:rFonts w:hint="eastAsia"/>
          <w:sz w:val="24"/>
          <w:szCs w:val="24"/>
        </w:rPr>
        <w:t>16#05</w:t>
      </w:r>
      <w:r>
        <w:rPr>
          <w:rFonts w:hint="eastAsia"/>
          <w:sz w:val="24"/>
          <w:szCs w:val="24"/>
        </w:rPr>
        <w:t>）</w:t>
      </w:r>
    </w:p>
    <w:p w14:paraId="6302DC5C" w14:textId="77777777" w:rsidR="00C6019C" w:rsidRDefault="00C6019C" w:rsidP="00BB3728">
      <w:pPr>
        <w:spacing w:line="360" w:lineRule="auto"/>
        <w:rPr>
          <w:sz w:val="24"/>
        </w:rPr>
      </w:pPr>
    </w:p>
    <w:p w14:paraId="7FCCA284" w14:textId="77777777" w:rsidR="00C6019C" w:rsidRDefault="00C6019C" w:rsidP="00C6019C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工程建立及配置</w:t>
      </w:r>
    </w:p>
    <w:p w14:paraId="68838DC6" w14:textId="77777777" w:rsidR="00C6019C" w:rsidRDefault="00C6019C" w:rsidP="00C6019C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首先，打开</w:t>
      </w:r>
      <w:r>
        <w:rPr>
          <w:rFonts w:hint="eastAsia"/>
          <w:sz w:val="24"/>
        </w:rPr>
        <w:t>GX works2</w:t>
      </w:r>
      <w:r>
        <w:rPr>
          <w:rFonts w:hint="eastAsia"/>
          <w:sz w:val="24"/>
        </w:rPr>
        <w:t>，在空白界面中选择新建工程，并设置新工程的基本内容</w:t>
      </w:r>
    </w:p>
    <w:p w14:paraId="19E2CD75" w14:textId="77777777" w:rsidR="00C6019C" w:rsidRDefault="00C6019C" w:rsidP="00C6019C">
      <w:pPr>
        <w:pStyle w:val="a7"/>
        <w:spacing w:line="360" w:lineRule="auto"/>
        <w:ind w:left="360" w:firstLineChars="0" w:firstLine="0"/>
        <w:jc w:val="center"/>
        <w:rPr>
          <w:sz w:val="24"/>
        </w:rPr>
      </w:pPr>
      <w:r>
        <w:rPr>
          <w:noProof/>
        </w:rPr>
        <w:drawing>
          <wp:inline distT="0" distB="0" distL="0" distR="0" wp14:anchorId="7B0C01A1" wp14:editId="16A7706E">
            <wp:extent cx="2926080" cy="1882765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8000" cy="18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0C3E4" w14:textId="77777777" w:rsidR="00C6019C" w:rsidRDefault="00C6019C" w:rsidP="00C6019C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这我们使用简单工程进行说明；</w:t>
      </w:r>
    </w:p>
    <w:p w14:paraId="2B97D91F" w14:textId="77777777" w:rsidR="00C6019C" w:rsidRDefault="00C6019C" w:rsidP="00C6019C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建立工程后，点击左侧“参数”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PLC</w:t>
      </w:r>
      <w:r>
        <w:rPr>
          <w:rFonts w:hint="eastAsia"/>
          <w:sz w:val="24"/>
        </w:rPr>
        <w:t>参数”</w:t>
      </w:r>
      <w:r w:rsidR="00527744">
        <w:rPr>
          <w:rFonts w:hint="eastAsia"/>
          <w:sz w:val="24"/>
        </w:rPr>
        <w:t>进入下图所示界面；</w:t>
      </w:r>
    </w:p>
    <w:p w14:paraId="7B714530" w14:textId="77777777" w:rsidR="00527744" w:rsidRDefault="00527744" w:rsidP="00527744">
      <w:pPr>
        <w:pStyle w:val="a7"/>
        <w:spacing w:line="360" w:lineRule="auto"/>
        <w:ind w:left="360" w:firstLineChars="0" w:firstLine="0"/>
        <w:jc w:val="center"/>
        <w:rPr>
          <w:sz w:val="24"/>
        </w:rPr>
      </w:pPr>
      <w:r>
        <w:rPr>
          <w:noProof/>
        </w:rPr>
        <w:drawing>
          <wp:inline distT="0" distB="0" distL="0" distR="0" wp14:anchorId="3090F804" wp14:editId="448772F1">
            <wp:extent cx="3386937" cy="2526874"/>
            <wp:effectExtent l="0" t="0" r="444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6970" cy="2526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834DA" w14:textId="77777777" w:rsidR="00527744" w:rsidRDefault="00527744" w:rsidP="00527744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lastRenderedPageBreak/>
        <w:t>点选“</w:t>
      </w:r>
      <w:r>
        <w:rPr>
          <w:rFonts w:hint="eastAsia"/>
          <w:sz w:val="24"/>
        </w:rPr>
        <w:t>PLC</w:t>
      </w:r>
      <w:r>
        <w:rPr>
          <w:rFonts w:hint="eastAsia"/>
          <w:sz w:val="24"/>
        </w:rPr>
        <w:t>系统设置（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）”，选择“</w:t>
      </w:r>
      <w:r>
        <w:rPr>
          <w:rFonts w:hint="eastAsia"/>
          <w:sz w:val="24"/>
        </w:rPr>
        <w:t>CH1</w:t>
      </w:r>
      <w:r>
        <w:rPr>
          <w:rFonts w:hint="eastAsia"/>
          <w:sz w:val="24"/>
        </w:rPr>
        <w:t>”，</w:t>
      </w:r>
      <w:proofErr w:type="gramStart"/>
      <w:r>
        <w:rPr>
          <w:rFonts w:hint="eastAsia"/>
          <w:sz w:val="24"/>
        </w:rPr>
        <w:t>并勾选“进行通讯设置”</w:t>
      </w:r>
      <w:proofErr w:type="gramEnd"/>
      <w:r>
        <w:rPr>
          <w:rFonts w:hint="eastAsia"/>
          <w:sz w:val="24"/>
        </w:rPr>
        <w:t>，并参照下图填写</w:t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基础设置：</w:t>
      </w:r>
    </w:p>
    <w:p w14:paraId="7590771E" w14:textId="77777777" w:rsidR="00527744" w:rsidRDefault="00527744" w:rsidP="00527744">
      <w:pPr>
        <w:pStyle w:val="a7"/>
        <w:spacing w:line="360" w:lineRule="auto"/>
        <w:ind w:left="360" w:firstLineChars="0" w:firstLine="0"/>
        <w:jc w:val="center"/>
        <w:rPr>
          <w:sz w:val="24"/>
        </w:rPr>
      </w:pPr>
      <w:r>
        <w:rPr>
          <w:noProof/>
        </w:rPr>
        <w:drawing>
          <wp:inline distT="0" distB="0" distL="0" distR="0" wp14:anchorId="1B5157F4" wp14:editId="1AA7DB4C">
            <wp:extent cx="3642969" cy="2544597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3004" cy="254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6B7A1" w14:textId="77777777" w:rsidR="00527744" w:rsidRDefault="00527744" w:rsidP="00527744">
      <w:pPr>
        <w:pStyle w:val="a7"/>
        <w:spacing w:line="360" w:lineRule="auto"/>
        <w:ind w:left="360" w:firstLineChars="0" w:firstLine="60"/>
        <w:rPr>
          <w:sz w:val="24"/>
        </w:rPr>
      </w:pPr>
      <w:r>
        <w:rPr>
          <w:rFonts w:hint="eastAsia"/>
          <w:sz w:val="24"/>
        </w:rPr>
        <w:t>设置完成后，在主窗口进行梯形图编写；</w:t>
      </w:r>
    </w:p>
    <w:p w14:paraId="482F6D89" w14:textId="77777777" w:rsidR="00527744" w:rsidRDefault="00527744" w:rsidP="00527744">
      <w:pPr>
        <w:pStyle w:val="a7"/>
        <w:spacing w:line="360" w:lineRule="auto"/>
        <w:ind w:left="360" w:firstLineChars="0" w:firstLine="60"/>
        <w:rPr>
          <w:sz w:val="24"/>
        </w:rPr>
      </w:pPr>
      <w:r>
        <w:rPr>
          <w:rFonts w:hint="eastAsia"/>
          <w:sz w:val="24"/>
        </w:rPr>
        <w:t>首先通过特殊寄存器指令</w:t>
      </w:r>
      <w:r>
        <w:rPr>
          <w:rFonts w:hint="eastAsia"/>
          <w:sz w:val="24"/>
        </w:rPr>
        <w:t>M8000</w:t>
      </w:r>
      <w:r>
        <w:rPr>
          <w:rFonts w:hint="eastAsia"/>
          <w:sz w:val="24"/>
        </w:rPr>
        <w:t>设定系统运行于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位模式（</w:t>
      </w:r>
      <w:proofErr w:type="gramStart"/>
      <w:r>
        <w:rPr>
          <w:rFonts w:hint="eastAsia"/>
          <w:sz w:val="24"/>
        </w:rPr>
        <w:t>便于位</w:t>
      </w:r>
      <w:proofErr w:type="gramEnd"/>
      <w:r>
        <w:rPr>
          <w:rFonts w:hint="eastAsia"/>
          <w:sz w:val="24"/>
        </w:rPr>
        <w:t>操作），同时使用</w:t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特殊寄存器</w:t>
      </w:r>
      <w:r>
        <w:rPr>
          <w:rFonts w:hint="eastAsia"/>
          <w:sz w:val="24"/>
        </w:rPr>
        <w:t>M8411</w:t>
      </w:r>
      <w:r>
        <w:rPr>
          <w:rFonts w:hint="eastAsia"/>
          <w:sz w:val="24"/>
        </w:rPr>
        <w:t>（系统状态为</w:t>
      </w:r>
      <w:r>
        <w:rPr>
          <w:rFonts w:hint="eastAsia"/>
          <w:sz w:val="24"/>
        </w:rPr>
        <w:t>RUN</w:t>
      </w:r>
      <w:r>
        <w:rPr>
          <w:rFonts w:hint="eastAsia"/>
          <w:sz w:val="24"/>
        </w:rPr>
        <w:t>时，执行一次），配置更详细的</w:t>
      </w:r>
      <w:proofErr w:type="spellStart"/>
      <w:r>
        <w:rPr>
          <w:rFonts w:hint="eastAsia"/>
          <w:sz w:val="24"/>
        </w:rPr>
        <w:t>ModbusRTU</w:t>
      </w:r>
      <w:proofErr w:type="spellEnd"/>
      <w:r>
        <w:rPr>
          <w:rFonts w:hint="eastAsia"/>
          <w:sz w:val="24"/>
        </w:rPr>
        <w:t>初始化；</w:t>
      </w:r>
    </w:p>
    <w:p w14:paraId="5E89F6A3" w14:textId="77777777" w:rsidR="00527744" w:rsidRDefault="00A80328" w:rsidP="00527744">
      <w:pPr>
        <w:pStyle w:val="a7"/>
        <w:spacing w:line="360" w:lineRule="auto"/>
        <w:ind w:left="360" w:firstLineChars="0" w:firstLine="6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完成后，进行数据</w:t>
      </w:r>
      <w:r w:rsidR="002D4DE8">
        <w:rPr>
          <w:rFonts w:hint="eastAsia"/>
          <w:sz w:val="24"/>
        </w:rPr>
        <w:t>读取的准备；</w:t>
      </w:r>
    </w:p>
    <w:p w14:paraId="6DC7AB32" w14:textId="77777777" w:rsidR="00C6019C" w:rsidRDefault="00C6019C" w:rsidP="00C6019C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数据连接</w:t>
      </w:r>
    </w:p>
    <w:p w14:paraId="1FFF9128" w14:textId="77777777" w:rsidR="002D4DE8" w:rsidRDefault="002D4DE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GX works</w:t>
      </w:r>
      <w:r>
        <w:rPr>
          <w:rFonts w:hint="eastAsia"/>
          <w:sz w:val="24"/>
        </w:rPr>
        <w:t>中，可以使用</w:t>
      </w:r>
      <w:r>
        <w:rPr>
          <w:rFonts w:hint="eastAsia"/>
          <w:sz w:val="24"/>
        </w:rPr>
        <w:t>RS</w:t>
      </w:r>
      <w:r>
        <w:rPr>
          <w:rFonts w:hint="eastAsia"/>
          <w:sz w:val="24"/>
        </w:rPr>
        <w:t>命令或者</w:t>
      </w:r>
      <w:r>
        <w:rPr>
          <w:rFonts w:hint="eastAsia"/>
          <w:sz w:val="24"/>
        </w:rPr>
        <w:t>ADPRW</w:t>
      </w:r>
      <w:r>
        <w:rPr>
          <w:rFonts w:hint="eastAsia"/>
          <w:sz w:val="24"/>
        </w:rPr>
        <w:t>命令来进行</w:t>
      </w:r>
      <w:r>
        <w:rPr>
          <w:rFonts w:hint="eastAsia"/>
          <w:sz w:val="24"/>
        </w:rPr>
        <w:t>Modbus</w:t>
      </w:r>
      <w:proofErr w:type="gramStart"/>
      <w:r>
        <w:rPr>
          <w:rFonts w:hint="eastAsia"/>
          <w:sz w:val="24"/>
        </w:rPr>
        <w:t>帧</w:t>
      </w:r>
      <w:proofErr w:type="gramEnd"/>
      <w:r>
        <w:rPr>
          <w:rFonts w:hint="eastAsia"/>
          <w:sz w:val="24"/>
        </w:rPr>
        <w:t>收发，这里我们使用</w:t>
      </w:r>
      <w:r>
        <w:rPr>
          <w:rFonts w:hint="eastAsia"/>
          <w:sz w:val="24"/>
        </w:rPr>
        <w:t>ADPRW</w:t>
      </w:r>
      <w:r>
        <w:rPr>
          <w:rFonts w:hint="eastAsia"/>
          <w:sz w:val="24"/>
        </w:rPr>
        <w:t>命令进行；</w:t>
      </w:r>
    </w:p>
    <w:p w14:paraId="2A7065E7" w14:textId="77777777" w:rsidR="002D4DE8" w:rsidRDefault="002D4DE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根据三菱</w:t>
      </w:r>
      <w:proofErr w:type="spellStart"/>
      <w:r>
        <w:rPr>
          <w:rFonts w:hint="eastAsia"/>
          <w:sz w:val="24"/>
        </w:rPr>
        <w:t>ModbusRTU</w:t>
      </w:r>
      <w:proofErr w:type="spellEnd"/>
      <w:r>
        <w:rPr>
          <w:rFonts w:hint="eastAsia"/>
          <w:sz w:val="24"/>
        </w:rPr>
        <w:t>使用手册所示</w:t>
      </w:r>
    </w:p>
    <w:p w14:paraId="35021580" w14:textId="77777777" w:rsidR="002D4DE8" w:rsidRDefault="002D4DE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noProof/>
        </w:rPr>
        <w:drawing>
          <wp:inline distT="0" distB="0" distL="0" distR="0" wp14:anchorId="3494BA2B" wp14:editId="48B6C901">
            <wp:extent cx="5274310" cy="1245323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5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FAD63" w14:textId="77777777" w:rsidR="00D91A38" w:rsidRDefault="00D91A3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使用</w:t>
      </w:r>
      <w:r>
        <w:rPr>
          <w:rFonts w:hint="eastAsia"/>
          <w:sz w:val="24"/>
        </w:rPr>
        <w:t xml:space="preserve">ADPRW </w:t>
      </w:r>
      <w:r>
        <w:rPr>
          <w:rFonts w:hint="eastAsia"/>
          <w:sz w:val="24"/>
        </w:rPr>
        <w:t>语句，包含从站地址、功能代码、数据起始地址和偏移量</w:t>
      </w:r>
    </w:p>
    <w:p w14:paraId="0AAB794C" w14:textId="77777777" w:rsidR="00D91A38" w:rsidRDefault="00D91A3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274A0CD9" wp14:editId="5EDBA05F">
            <wp:extent cx="5274310" cy="3430743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91347" w14:textId="77777777" w:rsidR="00D91A38" w:rsidRDefault="00D91A3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这里我们需要注意，</w:t>
      </w:r>
      <w:r w:rsidR="001267B7">
        <w:rPr>
          <w:rFonts w:hint="eastAsia"/>
          <w:sz w:val="24"/>
        </w:rPr>
        <w:t>根据使用手册说明，</w:t>
      </w:r>
      <w:r>
        <w:rPr>
          <w:rFonts w:hint="eastAsia"/>
          <w:sz w:val="24"/>
        </w:rPr>
        <w:t>ADPRW</w:t>
      </w:r>
      <w:r>
        <w:rPr>
          <w:rFonts w:hint="eastAsia"/>
          <w:sz w:val="24"/>
        </w:rPr>
        <w:t>指令</w:t>
      </w:r>
      <w:r w:rsidR="001267B7">
        <w:rPr>
          <w:rFonts w:hint="eastAsia"/>
          <w:sz w:val="24"/>
        </w:rPr>
        <w:t>每周期</w:t>
      </w:r>
      <w:r>
        <w:rPr>
          <w:rFonts w:hint="eastAsia"/>
          <w:sz w:val="24"/>
        </w:rPr>
        <w:t>仅能运行一条，当需要进行多个模块的查询和写入时，需要建立轮询机制；</w:t>
      </w:r>
    </w:p>
    <w:p w14:paraId="47456D40" w14:textId="77777777" w:rsidR="001267B7" w:rsidRDefault="00D91A38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例程中，设定了多个定时器</w:t>
      </w:r>
      <w:r>
        <w:rPr>
          <w:rFonts w:hint="eastAsia"/>
          <w:sz w:val="24"/>
        </w:rPr>
        <w:t>T1-T5</w:t>
      </w:r>
      <w:r>
        <w:rPr>
          <w:rFonts w:hint="eastAsia"/>
          <w:sz w:val="24"/>
        </w:rPr>
        <w:t>，每一条</w:t>
      </w:r>
      <w:r>
        <w:rPr>
          <w:rFonts w:hint="eastAsia"/>
          <w:sz w:val="24"/>
        </w:rPr>
        <w:t>ADPRW</w:t>
      </w:r>
      <w:r>
        <w:rPr>
          <w:rFonts w:hint="eastAsia"/>
          <w:sz w:val="24"/>
        </w:rPr>
        <w:t>指令后都进行一定时间的</w:t>
      </w:r>
      <w:r w:rsidR="001267B7">
        <w:rPr>
          <w:rFonts w:hint="eastAsia"/>
          <w:sz w:val="24"/>
        </w:rPr>
        <w:t>等待，</w:t>
      </w:r>
      <w:r>
        <w:rPr>
          <w:rFonts w:hint="eastAsia"/>
          <w:sz w:val="24"/>
        </w:rPr>
        <w:t>时长可根据</w:t>
      </w:r>
      <w:r w:rsidR="001267B7">
        <w:rPr>
          <w:rFonts w:hint="eastAsia"/>
          <w:sz w:val="24"/>
        </w:rPr>
        <w:t>实际情况进行调整，修改定时器触发时长即可；</w:t>
      </w:r>
    </w:p>
    <w:p w14:paraId="4D7CFDCD" w14:textId="77777777" w:rsidR="001267B7" w:rsidRDefault="001267B7" w:rsidP="001267B7">
      <w:pPr>
        <w:pStyle w:val="a7"/>
        <w:spacing w:line="360" w:lineRule="auto"/>
        <w:ind w:left="360" w:firstLineChars="0" w:firstLine="0"/>
        <w:jc w:val="center"/>
        <w:rPr>
          <w:sz w:val="24"/>
        </w:rPr>
      </w:pPr>
      <w:r>
        <w:rPr>
          <w:noProof/>
        </w:rPr>
        <w:drawing>
          <wp:inline distT="0" distB="0" distL="0" distR="0" wp14:anchorId="2AA4378D" wp14:editId="78F3EA4B">
            <wp:extent cx="1089964" cy="101508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8964" cy="101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17B3C" w14:textId="77777777" w:rsidR="001267B7" w:rsidRDefault="001267B7" w:rsidP="001267B7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修改</w:t>
      </w:r>
      <w:r>
        <w:rPr>
          <w:rFonts w:hint="eastAsia"/>
          <w:sz w:val="24"/>
        </w:rPr>
        <w:t>K1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K10</w:t>
      </w:r>
      <w:r>
        <w:rPr>
          <w:rFonts w:hint="eastAsia"/>
          <w:sz w:val="24"/>
        </w:rPr>
        <w:t>或者更多（</w:t>
      </w:r>
      <w:r>
        <w:rPr>
          <w:rFonts w:hint="eastAsia"/>
          <w:sz w:val="24"/>
        </w:rPr>
        <w:t>K 1</w:t>
      </w:r>
      <w:r>
        <w:rPr>
          <w:rFonts w:hint="eastAsia"/>
          <w:sz w:val="24"/>
        </w:rPr>
        <w:t>代表等待时间为</w:t>
      </w:r>
      <w:r>
        <w:rPr>
          <w:rFonts w:hint="eastAsia"/>
          <w:sz w:val="24"/>
        </w:rPr>
        <w:t>100ms</w:t>
      </w:r>
      <w:r>
        <w:rPr>
          <w:rFonts w:hint="eastAsia"/>
          <w:sz w:val="24"/>
        </w:rPr>
        <w:t>）；</w:t>
      </w:r>
    </w:p>
    <w:p w14:paraId="52819DDD" w14:textId="77777777" w:rsidR="00D91A38" w:rsidRDefault="001267B7" w:rsidP="001267B7">
      <w:pPr>
        <w:pStyle w:val="a7"/>
        <w:spacing w:line="360" w:lineRule="auto"/>
        <w:ind w:left="420" w:firstLineChars="0"/>
        <w:rPr>
          <w:sz w:val="24"/>
        </w:rPr>
      </w:pPr>
      <w:r>
        <w:rPr>
          <w:rFonts w:hint="eastAsia"/>
          <w:sz w:val="24"/>
        </w:rPr>
        <w:t>同时，使用</w:t>
      </w:r>
      <w:r>
        <w:rPr>
          <w:rFonts w:hint="eastAsia"/>
          <w:sz w:val="24"/>
        </w:rPr>
        <w:t>M8029</w:t>
      </w:r>
      <w:r>
        <w:rPr>
          <w:rFonts w:hint="eastAsia"/>
          <w:sz w:val="24"/>
        </w:rPr>
        <w:t>特殊寄存器（当前指令顺利完成且无差错时</w:t>
      </w:r>
      <w:proofErr w:type="gramStart"/>
      <w:r>
        <w:rPr>
          <w:rFonts w:hint="eastAsia"/>
          <w:sz w:val="24"/>
        </w:rPr>
        <w:t>置有效位</w:t>
      </w:r>
      <w:proofErr w:type="gramEnd"/>
      <w:r>
        <w:rPr>
          <w:rFonts w:hint="eastAsia"/>
          <w:sz w:val="24"/>
        </w:rPr>
        <w:t>）作为触发下一条</w:t>
      </w:r>
      <w:r>
        <w:rPr>
          <w:rFonts w:hint="eastAsia"/>
          <w:sz w:val="24"/>
        </w:rPr>
        <w:t>ADPRW</w:t>
      </w:r>
      <w:r>
        <w:rPr>
          <w:rFonts w:hint="eastAsia"/>
          <w:sz w:val="24"/>
        </w:rPr>
        <w:t>指令的前提；</w:t>
      </w:r>
    </w:p>
    <w:p w14:paraId="519204CB" w14:textId="77777777" w:rsidR="00842E93" w:rsidRDefault="00842E93" w:rsidP="001267B7">
      <w:pPr>
        <w:pStyle w:val="a7"/>
        <w:spacing w:line="360" w:lineRule="auto"/>
        <w:ind w:left="420" w:firstLineChars="0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407049CA" wp14:editId="2ECB9EAE">
            <wp:extent cx="5274310" cy="5549014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4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ED3F5" w14:textId="77777777" w:rsidR="00842E93" w:rsidRDefault="00842E93" w:rsidP="00BA27E7">
      <w:pPr>
        <w:pStyle w:val="a7"/>
        <w:spacing w:line="360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DA</w:t>
      </w:r>
      <w:r>
        <w:rPr>
          <w:rFonts w:hint="eastAsia"/>
          <w:sz w:val="24"/>
        </w:rPr>
        <w:t>发送结束后，</w:t>
      </w:r>
      <w:r>
        <w:rPr>
          <w:rFonts w:hint="eastAsia"/>
          <w:sz w:val="24"/>
        </w:rPr>
        <w:t>M8029</w:t>
      </w:r>
      <w:r>
        <w:rPr>
          <w:rFonts w:hint="eastAsia"/>
          <w:sz w:val="24"/>
        </w:rPr>
        <w:t>生效，出发</w:t>
      </w:r>
      <w:r>
        <w:rPr>
          <w:rFonts w:hint="eastAsia"/>
          <w:sz w:val="24"/>
        </w:rPr>
        <w:t>DO</w:t>
      </w:r>
      <w:r>
        <w:rPr>
          <w:rFonts w:hint="eastAsia"/>
          <w:sz w:val="24"/>
        </w:rPr>
        <w:t>模块发送命令，</w:t>
      </w:r>
      <w:r>
        <w:rPr>
          <w:rFonts w:hint="eastAsia"/>
          <w:sz w:val="24"/>
        </w:rPr>
        <w:t>DO</w:t>
      </w:r>
      <w:r>
        <w:rPr>
          <w:rFonts w:hint="eastAsia"/>
          <w:sz w:val="24"/>
        </w:rPr>
        <w:t>发送结束后，</w:t>
      </w:r>
      <w:r w:rsidR="00BA27E7">
        <w:rPr>
          <w:rFonts w:hint="eastAsia"/>
          <w:sz w:val="24"/>
        </w:rPr>
        <w:t>M8029</w:t>
      </w:r>
      <w:r w:rsidR="00BA27E7">
        <w:rPr>
          <w:rFonts w:hint="eastAsia"/>
          <w:sz w:val="24"/>
        </w:rPr>
        <w:t>再次生效，接着发送下一条查询指令；</w:t>
      </w:r>
    </w:p>
    <w:p w14:paraId="3EA653A4" w14:textId="77777777" w:rsidR="00BA27E7" w:rsidRPr="00BA27E7" w:rsidRDefault="00BA27E7" w:rsidP="001267B7">
      <w:pPr>
        <w:pStyle w:val="a7"/>
        <w:spacing w:line="360" w:lineRule="auto"/>
        <w:ind w:left="420" w:firstLineChars="0"/>
        <w:rPr>
          <w:sz w:val="24"/>
        </w:rPr>
      </w:pPr>
    </w:p>
    <w:p w14:paraId="0DE39B2A" w14:textId="77777777" w:rsidR="00BA27E7" w:rsidRPr="00BA27E7" w:rsidRDefault="00BA27E7" w:rsidP="00BA27E7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特殊数据处理</w:t>
      </w:r>
    </w:p>
    <w:p w14:paraId="6FC452E7" w14:textId="52FDD008" w:rsidR="001267B7" w:rsidRDefault="00BA27E7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需要注意，</w:t>
      </w:r>
      <w:r w:rsidR="00842E93">
        <w:rPr>
          <w:rFonts w:hint="eastAsia"/>
          <w:sz w:val="24"/>
        </w:rPr>
        <w:t>在</w:t>
      </w:r>
      <w:r w:rsidR="00842E93">
        <w:rPr>
          <w:rFonts w:hint="eastAsia"/>
          <w:sz w:val="24"/>
        </w:rPr>
        <w:t>GX works2</w:t>
      </w:r>
      <w:r w:rsidR="00842E93">
        <w:rPr>
          <w:rFonts w:hint="eastAsia"/>
          <w:sz w:val="24"/>
        </w:rPr>
        <w:t>中，读取称重传感器数值</w:t>
      </w:r>
      <w:r>
        <w:rPr>
          <w:rFonts w:hint="eastAsia"/>
          <w:sz w:val="24"/>
        </w:rPr>
        <w:t>较其他控制器有些许不同，</w:t>
      </w:r>
      <w:proofErr w:type="gramStart"/>
      <w:r>
        <w:rPr>
          <w:rFonts w:hint="eastAsia"/>
          <w:sz w:val="24"/>
        </w:rPr>
        <w:t>按照</w:t>
      </w:r>
      <w:r w:rsidR="00135E45">
        <w:rPr>
          <w:rFonts w:hint="eastAsia"/>
          <w:sz w:val="24"/>
        </w:rPr>
        <w:t>诚控</w:t>
      </w:r>
      <w:proofErr w:type="gramEnd"/>
      <w:r>
        <w:rPr>
          <w:rFonts w:hint="eastAsia"/>
          <w:sz w:val="24"/>
        </w:rPr>
        <w:t xml:space="preserve">DAM </w:t>
      </w:r>
      <w:r>
        <w:rPr>
          <w:rFonts w:hint="eastAsia"/>
          <w:sz w:val="24"/>
        </w:rPr>
        <w:t>称重模块的数据排列：</w:t>
      </w:r>
    </w:p>
    <w:p w14:paraId="59AD4E0B" w14:textId="77777777" w:rsidR="00BA27E7" w:rsidRDefault="00BA27E7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noProof/>
        </w:rPr>
        <w:drawing>
          <wp:inline distT="0" distB="0" distL="0" distR="0" wp14:anchorId="549339F3" wp14:editId="2F22F6B8">
            <wp:extent cx="5274310" cy="1224568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2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7EC03" w14:textId="77777777" w:rsidR="00BA27E7" w:rsidRDefault="00BA27E7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lastRenderedPageBreak/>
        <w:t>例程中，经过</w:t>
      </w:r>
      <w:r>
        <w:rPr>
          <w:rFonts w:hint="eastAsia"/>
          <w:sz w:val="24"/>
        </w:rPr>
        <w:t>ADPRW</w:t>
      </w:r>
      <w:r>
        <w:rPr>
          <w:rFonts w:hint="eastAsia"/>
          <w:sz w:val="24"/>
        </w:rPr>
        <w:t>读取后，</w:t>
      </w:r>
      <w:r>
        <w:rPr>
          <w:rFonts w:hint="eastAsia"/>
          <w:sz w:val="24"/>
        </w:rPr>
        <w:t>31-24</w:t>
      </w:r>
      <w:r>
        <w:rPr>
          <w:rFonts w:hint="eastAsia"/>
          <w:sz w:val="24"/>
        </w:rPr>
        <w:t>位在</w:t>
      </w:r>
      <w:r>
        <w:rPr>
          <w:rFonts w:hint="eastAsia"/>
          <w:sz w:val="24"/>
        </w:rPr>
        <w:t>D80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23-16</w:t>
      </w:r>
      <w:r>
        <w:rPr>
          <w:rFonts w:hint="eastAsia"/>
          <w:sz w:val="24"/>
        </w:rPr>
        <w:t>位在</w:t>
      </w:r>
      <w:r>
        <w:rPr>
          <w:rFonts w:hint="eastAsia"/>
          <w:sz w:val="24"/>
        </w:rPr>
        <w:t>D81</w:t>
      </w:r>
      <w:r>
        <w:rPr>
          <w:rFonts w:hint="eastAsia"/>
          <w:sz w:val="24"/>
        </w:rPr>
        <w:t>，使用</w:t>
      </w:r>
      <w:r>
        <w:rPr>
          <w:rFonts w:hint="eastAsia"/>
          <w:sz w:val="24"/>
        </w:rPr>
        <w:t>BTOW</w:t>
      </w:r>
      <w:r>
        <w:rPr>
          <w:rFonts w:hint="eastAsia"/>
          <w:sz w:val="24"/>
        </w:rPr>
        <w:t>合并后，</w:t>
      </w:r>
      <w:r>
        <w:rPr>
          <w:rFonts w:hint="eastAsia"/>
          <w:sz w:val="24"/>
        </w:rPr>
        <w:t>D90</w:t>
      </w:r>
      <w:r>
        <w:rPr>
          <w:rFonts w:hint="eastAsia"/>
          <w:sz w:val="24"/>
        </w:rPr>
        <w:t>高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位与低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位需要进行交换</w:t>
      </w:r>
    </w:p>
    <w:p w14:paraId="27461E23" w14:textId="77777777" w:rsidR="00BA27E7" w:rsidRDefault="00BA27E7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noProof/>
        </w:rPr>
        <w:drawing>
          <wp:inline distT="0" distB="0" distL="0" distR="0" wp14:anchorId="6B5FC9B5" wp14:editId="54CA0EED">
            <wp:extent cx="5274310" cy="5411662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11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EDF89" w14:textId="77777777" w:rsidR="00BA27E7" w:rsidRDefault="00BA27E7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此处例程中读取了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位，共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个称重通道的数据，</w:t>
      </w:r>
      <w:r w:rsidR="00A875B5">
        <w:rPr>
          <w:rFonts w:hint="eastAsia"/>
          <w:sz w:val="24"/>
        </w:rPr>
        <w:t>但由于</w:t>
      </w:r>
      <w:r w:rsidR="00A875B5">
        <w:rPr>
          <w:rFonts w:hint="eastAsia"/>
          <w:sz w:val="24"/>
        </w:rPr>
        <w:t>DMOV</w:t>
      </w:r>
      <w:r w:rsidR="00A875B5">
        <w:rPr>
          <w:rFonts w:hint="eastAsia"/>
          <w:sz w:val="24"/>
        </w:rPr>
        <w:t>指令使得</w:t>
      </w:r>
      <w:r w:rsidR="00A875B5">
        <w:rPr>
          <w:rFonts w:hint="eastAsia"/>
          <w:sz w:val="24"/>
        </w:rPr>
        <w:t xml:space="preserve">D91 </w:t>
      </w:r>
      <w:r w:rsidR="00A875B5">
        <w:rPr>
          <w:rFonts w:hint="eastAsia"/>
          <w:sz w:val="24"/>
        </w:rPr>
        <w:t>和</w:t>
      </w:r>
      <w:r w:rsidR="00A875B5">
        <w:rPr>
          <w:rFonts w:hint="eastAsia"/>
          <w:sz w:val="24"/>
        </w:rPr>
        <w:t>D93</w:t>
      </w:r>
      <w:r w:rsidR="00A875B5">
        <w:rPr>
          <w:rFonts w:hint="eastAsia"/>
          <w:sz w:val="24"/>
        </w:rPr>
        <w:t>处于高位，所以进行</w:t>
      </w:r>
      <w:r w:rsidR="00A875B5">
        <w:rPr>
          <w:rFonts w:hint="eastAsia"/>
          <w:sz w:val="24"/>
        </w:rPr>
        <w:t>32</w:t>
      </w:r>
      <w:r w:rsidR="00A875B5">
        <w:rPr>
          <w:rFonts w:hint="eastAsia"/>
          <w:sz w:val="24"/>
        </w:rPr>
        <w:t>位整合后需要进行一次移位操作，使</w:t>
      </w:r>
      <w:r w:rsidR="00A875B5">
        <w:rPr>
          <w:rFonts w:hint="eastAsia"/>
          <w:sz w:val="24"/>
        </w:rPr>
        <w:t>32</w:t>
      </w:r>
      <w:r w:rsidR="00A875B5">
        <w:rPr>
          <w:rFonts w:hint="eastAsia"/>
          <w:sz w:val="24"/>
        </w:rPr>
        <w:t>位称重数据读数正常。</w:t>
      </w:r>
    </w:p>
    <w:p w14:paraId="17D254CD" w14:textId="77777777" w:rsidR="00A875B5" w:rsidRPr="00C6019C" w:rsidRDefault="00A875B5" w:rsidP="002D4DE8">
      <w:pPr>
        <w:pStyle w:val="a7"/>
        <w:spacing w:line="360" w:lineRule="auto"/>
        <w:ind w:left="360" w:firstLineChars="0" w:firstLine="0"/>
        <w:rPr>
          <w:sz w:val="24"/>
        </w:rPr>
      </w:pPr>
      <w:r>
        <w:rPr>
          <w:rFonts w:hint="eastAsia"/>
          <w:sz w:val="24"/>
        </w:rPr>
        <w:t>在例程中，用户可以在</w:t>
      </w:r>
      <w:r>
        <w:rPr>
          <w:rFonts w:hint="eastAsia"/>
          <w:sz w:val="24"/>
        </w:rPr>
        <w:t>D100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D101</w:t>
      </w:r>
      <w:r>
        <w:rPr>
          <w:rFonts w:hint="eastAsia"/>
          <w:sz w:val="24"/>
        </w:rPr>
        <w:t>中读到通道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的称重读数（</w:t>
      </w:r>
      <w:r>
        <w:rPr>
          <w:rFonts w:hint="eastAsia"/>
          <w:sz w:val="24"/>
        </w:rPr>
        <w:t>32</w:t>
      </w:r>
      <w:r>
        <w:rPr>
          <w:rFonts w:hint="eastAsia"/>
          <w:sz w:val="24"/>
        </w:rPr>
        <w:t>位</w:t>
      </w:r>
      <w:r>
        <w:rPr>
          <w:rFonts w:hint="eastAsia"/>
          <w:sz w:val="24"/>
        </w:rPr>
        <w:t>*10000</w:t>
      </w:r>
      <w:r>
        <w:rPr>
          <w:rFonts w:hint="eastAsia"/>
          <w:sz w:val="24"/>
        </w:rPr>
        <w:t>）；</w:t>
      </w:r>
    </w:p>
    <w:sectPr w:rsidR="00A875B5" w:rsidRPr="00C60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CCAB6" w14:textId="77777777" w:rsidR="00FC5D7E" w:rsidRDefault="00FC5D7E" w:rsidP="00BB3728">
      <w:r>
        <w:separator/>
      </w:r>
    </w:p>
  </w:endnote>
  <w:endnote w:type="continuationSeparator" w:id="0">
    <w:p w14:paraId="3033003B" w14:textId="77777777" w:rsidR="00FC5D7E" w:rsidRDefault="00FC5D7E" w:rsidP="00BB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5D12" w14:textId="77777777" w:rsidR="00FC5D7E" w:rsidRDefault="00FC5D7E" w:rsidP="00BB3728">
      <w:r>
        <w:separator/>
      </w:r>
    </w:p>
  </w:footnote>
  <w:footnote w:type="continuationSeparator" w:id="0">
    <w:p w14:paraId="360CE5C2" w14:textId="77777777" w:rsidR="00FC5D7E" w:rsidRDefault="00FC5D7E" w:rsidP="00BB3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04B75"/>
    <w:multiLevelType w:val="hybridMultilevel"/>
    <w:tmpl w:val="4C3ACC94"/>
    <w:lvl w:ilvl="0" w:tplc="F274C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432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2C4"/>
    <w:rsid w:val="00042EE2"/>
    <w:rsid w:val="000F73AE"/>
    <w:rsid w:val="001267B7"/>
    <w:rsid w:val="00135E45"/>
    <w:rsid w:val="002D4DE8"/>
    <w:rsid w:val="00527744"/>
    <w:rsid w:val="005772C4"/>
    <w:rsid w:val="007F3637"/>
    <w:rsid w:val="00842E93"/>
    <w:rsid w:val="00A80328"/>
    <w:rsid w:val="00A875B5"/>
    <w:rsid w:val="00BA27E7"/>
    <w:rsid w:val="00BB3728"/>
    <w:rsid w:val="00BC77F3"/>
    <w:rsid w:val="00C6019C"/>
    <w:rsid w:val="00D91A38"/>
    <w:rsid w:val="00FC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C0D90"/>
  <w15:docId w15:val="{A98758A1-A775-4B7E-9ABA-E5E5D795D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C77F3"/>
    <w:pPr>
      <w:keepNext/>
      <w:keepLines/>
      <w:spacing w:before="340" w:after="330" w:line="578" w:lineRule="auto"/>
      <w:outlineLvl w:val="0"/>
    </w:pPr>
    <w:rPr>
      <w:rFonts w:eastAsia="华文细黑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77F3"/>
    <w:rPr>
      <w:rFonts w:eastAsia="华文细黑"/>
      <w:b/>
      <w:bCs/>
      <w:kern w:val="44"/>
      <w:sz w:val="28"/>
      <w:szCs w:val="44"/>
    </w:rPr>
  </w:style>
  <w:style w:type="paragraph" w:styleId="a3">
    <w:name w:val="header"/>
    <w:basedOn w:val="a"/>
    <w:link w:val="a4"/>
    <w:uiPriority w:val="99"/>
    <w:unhideWhenUsed/>
    <w:rsid w:val="00BB3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7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728"/>
    <w:rPr>
      <w:sz w:val="18"/>
      <w:szCs w:val="18"/>
    </w:rPr>
  </w:style>
  <w:style w:type="paragraph" w:styleId="a7">
    <w:name w:val="List Paragraph"/>
    <w:basedOn w:val="a"/>
    <w:uiPriority w:val="34"/>
    <w:qFormat/>
    <w:rsid w:val="00C6019C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C6019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601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wang min</cp:lastModifiedBy>
  <cp:revision>5</cp:revision>
  <dcterms:created xsi:type="dcterms:W3CDTF">2022-06-05T20:17:00Z</dcterms:created>
  <dcterms:modified xsi:type="dcterms:W3CDTF">2022-06-06T00:46:00Z</dcterms:modified>
</cp:coreProperties>
</file>